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99A4" w14:textId="77777777" w:rsidR="000C64FA" w:rsidRDefault="00436766">
      <w:pPr>
        <w:pStyle w:val="Rubrik1"/>
      </w:pPr>
      <w:bookmarkStart w:id="0" w:name="ai-and-the-future-of-work-a-guide"/>
      <w:r>
        <w:rPr>
          <w:rFonts w:ascii="Arial" w:hAnsi="Arial"/>
          <w:sz w:val="48"/>
        </w:rPr>
        <w:t>AI and the Future of Work: A Guide</w:t>
      </w:r>
    </w:p>
    <w:p w14:paraId="02240E2F" w14:textId="77777777" w:rsidR="000C64FA" w:rsidRDefault="00436766">
      <w:pPr>
        <w:pStyle w:val="Rubrik2"/>
      </w:pPr>
      <w:bookmarkStart w:id="1" w:name="executive-summary"/>
      <w:r>
        <w:rPr>
          <w:rFonts w:ascii="Arial" w:hAnsi="Arial"/>
          <w:sz w:val="40"/>
        </w:rPr>
        <w:t>Executive Summary</w:t>
      </w:r>
    </w:p>
    <w:p w14:paraId="3C40E03D" w14:textId="77777777" w:rsidR="000C64FA" w:rsidRDefault="00436766">
      <w:pPr>
        <w:pStyle w:val="FirstParagraph"/>
      </w:pPr>
      <w:r>
        <w:rPr>
          <w:rFonts w:ascii="Arial" w:hAnsi="Arial"/>
        </w:rPr>
        <w:t xml:space="preserve">This white paper explores the transformative impact of Artificial Intelligence (AI) on the future of work, highlighting both the challenges and opportunities that organizations face. AI is poised to reshape job roles, necessitating a proactive approach to workforce transformation. The central argument posits that strategic preparation and visionary leadership are critical for successfully integrating AI and attracting next-generation talent. Core themes include the imperative of skill evolution, innovative </w:t>
      </w:r>
      <w:r>
        <w:rPr>
          <w:rFonts w:ascii="Arial" w:hAnsi="Arial"/>
        </w:rPr>
        <w:t>talent acquisition strategies, and the ethical considerations surrounding AI implementation. Ultimately, this paper serves as a guide for organizational leaders, emphasizing the actions required to navigate the evolving landscape of work and harness the power of AI for sustainable success.</w:t>
      </w:r>
    </w:p>
    <w:p w14:paraId="1FE762B9" w14:textId="77777777" w:rsidR="000C64FA" w:rsidRDefault="00436766">
      <w:pPr>
        <w:pStyle w:val="Rubrik2"/>
      </w:pPr>
      <w:bookmarkStart w:id="2" w:name="Xea65efc021f3c663869dd13ad1f272ce1513f60"/>
      <w:bookmarkEnd w:id="1"/>
      <w:r>
        <w:rPr>
          <w:rFonts w:ascii="Arial" w:hAnsi="Arial"/>
          <w:sz w:val="40"/>
        </w:rPr>
        <w:t>Introduction: The AI Revolution and the Evolving Workplace</w:t>
      </w:r>
    </w:p>
    <w:p w14:paraId="0AC32688" w14:textId="77777777" w:rsidR="000C64FA" w:rsidRDefault="00436766">
      <w:pPr>
        <w:pStyle w:val="FirstParagraph"/>
      </w:pPr>
      <w:r>
        <w:rPr>
          <w:rFonts w:ascii="Arial" w:hAnsi="Arial"/>
        </w:rPr>
        <w:t>Artificial Intelligence (AI) is rapidly transforming the modern workplace, presenting both unprecedented opportunities and complex challenges. At its core, AI encompasses a range of technologies, including machine learning, which enables systems to learn from data without explicit programming; natural language processing (NLP), facilitating communication between humans and machines; and generative AI, capable of creating new content, from text to images. These technologies are no longer confined to the real</w:t>
      </w:r>
      <w:r>
        <w:rPr>
          <w:rFonts w:ascii="Arial" w:hAnsi="Arial"/>
        </w:rPr>
        <w:t>m of science fiction; they are actively being deployed across diverse industries, from healthcare and finance to manufacturing and retail.</w:t>
      </w:r>
    </w:p>
    <w:p w14:paraId="7BA9E247" w14:textId="77777777" w:rsidR="000C64FA" w:rsidRDefault="00436766">
      <w:pPr>
        <w:pStyle w:val="Brdtext"/>
      </w:pPr>
      <w:r>
        <w:rPr>
          <w:rFonts w:ascii="Arial" w:hAnsi="Arial"/>
        </w:rPr>
        <w:t>The adoption of AI is accelerating, driven by advancements in computing power, the availability of vast datasets, and the increasing sophistication of AI algorithms. Understanding and preparing for AI's impact is no longer a matter of future planning but a strategic imperative for organizational survival and sustained growth. Companies that proactively embrace AI and adapt their workforce will be best positioned to thrive in the years ahead.</w:t>
      </w:r>
    </w:p>
    <w:p w14:paraId="3F5ACACF" w14:textId="77777777" w:rsidR="000C64FA" w:rsidRDefault="00436766">
      <w:pPr>
        <w:pStyle w:val="Brdtext"/>
      </w:pPr>
      <w:r>
        <w:rPr>
          <w:rFonts w:ascii="Arial" w:hAnsi="Arial"/>
        </w:rPr>
        <w:t>This white paper provides a comprehensive overview of how AI is reshaping the future of work and offers actionable strategies for organizational leaders. It will explore the evolving skills landscape, innovative talent acquisition approaches, and ethical considerations critical for responsible AI implementation.</w:t>
      </w:r>
    </w:p>
    <w:p w14:paraId="19233B32" w14:textId="77777777" w:rsidR="000C64FA" w:rsidRDefault="00436766">
      <w:pPr>
        <w:pStyle w:val="Rubrik2"/>
      </w:pPr>
      <w:bookmarkStart w:id="3" w:name="X8d8e0842ff1d0b96326ec09bf0b0426752d7fe5"/>
      <w:bookmarkEnd w:id="2"/>
      <w:r>
        <w:rPr>
          <w:rFonts w:ascii="Arial" w:hAnsi="Arial"/>
          <w:sz w:val="40"/>
        </w:rPr>
        <w:lastRenderedPageBreak/>
        <w:t>The Dual Impact of AI: Transforming Job Roles and Redefining Essential Skills</w:t>
      </w:r>
    </w:p>
    <w:p w14:paraId="77A2B864" w14:textId="77777777" w:rsidR="000C64FA" w:rsidRDefault="00436766">
      <w:pPr>
        <w:pStyle w:val="FirstParagraph"/>
      </w:pPr>
      <w:r>
        <w:rPr>
          <w:rFonts w:ascii="Arial" w:hAnsi="Arial"/>
        </w:rPr>
        <w:t>AI's influence on the job market is twofold: it transforms existing roles and creates entirely new ones. One major impact is task automation, where AI systems take over repetitive, rule-based activities previously performed by humans. This shift optimizes efficiency and reduces operational costs. However, it also requires workers to transition to roles that leverage uniquely human skills. Simultaneously, AI augments human capabilities in complex roles, enhancing decision-making, creativity, and problem-solv</w:t>
      </w:r>
      <w:r>
        <w:rPr>
          <w:rFonts w:ascii="Arial" w:hAnsi="Arial"/>
        </w:rPr>
        <w:t>ing. Doctors, for instance, can use AI to diagnose diseases more accurately, and financial analysts can leverage AI to detect market trends and reduce fraud.</w:t>
      </w:r>
    </w:p>
    <w:p w14:paraId="3888BC41" w14:textId="77777777" w:rsidR="000C64FA" w:rsidRDefault="00436766">
      <w:pPr>
        <w:pStyle w:val="Brdtext"/>
      </w:pPr>
      <w:r>
        <w:rPr>
          <w:rFonts w:ascii="Arial" w:hAnsi="Arial"/>
        </w:rPr>
        <w:t>The rise of AI also introduces new job categories centered around the technology's development, implementation, and oversight. These roles demand specialized expertise and often blend technical knowledge with ethical considerations. Examples of these emerging roles include:</w:t>
      </w:r>
    </w:p>
    <w:p w14:paraId="70AAE10D" w14:textId="77777777" w:rsidR="000C64FA" w:rsidRDefault="00436766">
      <w:pPr>
        <w:pStyle w:val="Compact"/>
        <w:numPr>
          <w:ilvl w:val="0"/>
          <w:numId w:val="2"/>
        </w:numPr>
      </w:pPr>
      <w:r>
        <w:rPr>
          <w:rFonts w:ascii="Arial" w:hAnsi="Arial"/>
          <w:b/>
          <w:bCs/>
        </w:rPr>
        <w:t>AI Ethicist:</w:t>
      </w:r>
      <w:r>
        <w:rPr>
          <w:rFonts w:ascii="Arial" w:hAnsi="Arial"/>
        </w:rPr>
        <w:t xml:space="preserve"> Ensures AI systems are developed and used responsibly, adhering to ethical guidelines and minimizing bias.</w:t>
      </w:r>
    </w:p>
    <w:p w14:paraId="6688AEF3" w14:textId="77777777" w:rsidR="000C64FA" w:rsidRDefault="00436766">
      <w:pPr>
        <w:pStyle w:val="Compact"/>
        <w:numPr>
          <w:ilvl w:val="0"/>
          <w:numId w:val="2"/>
        </w:numPr>
      </w:pPr>
      <w:r>
        <w:rPr>
          <w:rFonts w:ascii="Arial" w:hAnsi="Arial"/>
          <w:b/>
          <w:bCs/>
        </w:rPr>
        <w:t>AI Trainer:</w:t>
      </w:r>
      <w:r>
        <w:rPr>
          <w:rFonts w:ascii="Arial" w:hAnsi="Arial"/>
        </w:rPr>
        <w:t xml:space="preserve"> Develops and refines the algorithms that power AI systems through careful data selection and feedback.</w:t>
      </w:r>
    </w:p>
    <w:p w14:paraId="24AC8A74" w14:textId="77777777" w:rsidR="000C64FA" w:rsidRDefault="00436766">
      <w:pPr>
        <w:pStyle w:val="Compact"/>
        <w:numPr>
          <w:ilvl w:val="0"/>
          <w:numId w:val="2"/>
        </w:numPr>
      </w:pPr>
      <w:r>
        <w:rPr>
          <w:rFonts w:ascii="Arial" w:hAnsi="Arial"/>
          <w:b/>
          <w:bCs/>
        </w:rPr>
        <w:t>Prompt Engineer:</w:t>
      </w:r>
      <w:r>
        <w:rPr>
          <w:rFonts w:ascii="Arial" w:hAnsi="Arial"/>
        </w:rPr>
        <w:t xml:space="preserve"> Specializes in crafting effective prompts for large language models to generate desired outputs.</w:t>
      </w:r>
    </w:p>
    <w:p w14:paraId="0A484661" w14:textId="77777777" w:rsidR="000C64FA" w:rsidRDefault="00436766">
      <w:pPr>
        <w:pStyle w:val="Compact"/>
        <w:numPr>
          <w:ilvl w:val="0"/>
          <w:numId w:val="2"/>
        </w:numPr>
      </w:pPr>
      <w:r>
        <w:rPr>
          <w:rFonts w:ascii="Arial" w:hAnsi="Arial"/>
          <w:b/>
          <w:bCs/>
        </w:rPr>
        <w:t>AI Systems Integrator:</w:t>
      </w:r>
      <w:r>
        <w:rPr>
          <w:rFonts w:ascii="Arial" w:hAnsi="Arial"/>
        </w:rPr>
        <w:t xml:space="preserve"> Integrates AI solutions into existing business processes and IT infrastructure.</w:t>
      </w:r>
    </w:p>
    <w:p w14:paraId="11C0C099" w14:textId="77777777" w:rsidR="000C64FA" w:rsidRDefault="00436766">
      <w:pPr>
        <w:pStyle w:val="FirstParagraph"/>
      </w:pPr>
      <w:r>
        <w:rPr>
          <w:rFonts w:ascii="Arial" w:hAnsi="Arial"/>
        </w:rPr>
        <w:t>To thrive in an AI-driven economy, employees will need a different set of skills than those traditionally valued. While technical skills remain crucial, uniquely human skills are becoming increasingly important. Some of the most in-demand skills include:</w:t>
      </w:r>
    </w:p>
    <w:p w14:paraId="2AA95A64" w14:textId="77777777" w:rsidR="000C64FA" w:rsidRDefault="00436766">
      <w:pPr>
        <w:pStyle w:val="Compact"/>
        <w:numPr>
          <w:ilvl w:val="0"/>
          <w:numId w:val="3"/>
        </w:numPr>
      </w:pPr>
      <w:r>
        <w:rPr>
          <w:rFonts w:ascii="Arial" w:hAnsi="Arial"/>
          <w:b/>
          <w:bCs/>
        </w:rPr>
        <w:t>Critical Thinking:</w:t>
      </w:r>
      <w:r>
        <w:rPr>
          <w:rFonts w:ascii="Arial" w:hAnsi="Arial"/>
        </w:rPr>
        <w:t xml:space="preserve"> Evaluating information objectively and making reasoned judgments.</w:t>
      </w:r>
    </w:p>
    <w:p w14:paraId="3DFD79A2" w14:textId="77777777" w:rsidR="000C64FA" w:rsidRDefault="00436766">
      <w:pPr>
        <w:pStyle w:val="Compact"/>
        <w:numPr>
          <w:ilvl w:val="0"/>
          <w:numId w:val="3"/>
        </w:numPr>
      </w:pPr>
      <w:r>
        <w:rPr>
          <w:rFonts w:ascii="Arial" w:hAnsi="Arial"/>
          <w:b/>
          <w:bCs/>
        </w:rPr>
        <w:t>Complex Problem-Solving:</w:t>
      </w:r>
      <w:r>
        <w:rPr>
          <w:rFonts w:ascii="Arial" w:hAnsi="Arial"/>
        </w:rPr>
        <w:t xml:space="preserve"> Tackling ill-defined problems and developing innovative solutions.</w:t>
      </w:r>
    </w:p>
    <w:p w14:paraId="40300462" w14:textId="77777777" w:rsidR="000C64FA" w:rsidRDefault="00436766">
      <w:pPr>
        <w:pStyle w:val="Compact"/>
        <w:numPr>
          <w:ilvl w:val="0"/>
          <w:numId w:val="3"/>
        </w:numPr>
      </w:pPr>
      <w:r>
        <w:rPr>
          <w:rFonts w:ascii="Arial" w:hAnsi="Arial"/>
          <w:b/>
          <w:bCs/>
        </w:rPr>
        <w:t>Creativity:</w:t>
      </w:r>
      <w:r>
        <w:rPr>
          <w:rFonts w:ascii="Arial" w:hAnsi="Arial"/>
        </w:rPr>
        <w:t xml:space="preserve"> Generating new ideas and approaches.</w:t>
      </w:r>
    </w:p>
    <w:p w14:paraId="0D24F6DA" w14:textId="77777777" w:rsidR="000C64FA" w:rsidRDefault="00436766">
      <w:pPr>
        <w:pStyle w:val="Compact"/>
        <w:numPr>
          <w:ilvl w:val="0"/>
          <w:numId w:val="3"/>
        </w:numPr>
      </w:pPr>
      <w:r>
        <w:rPr>
          <w:rFonts w:ascii="Arial" w:hAnsi="Arial"/>
          <w:b/>
          <w:bCs/>
        </w:rPr>
        <w:t>Emotional Intelligence:</w:t>
      </w:r>
      <w:r>
        <w:rPr>
          <w:rFonts w:ascii="Arial" w:hAnsi="Arial"/>
        </w:rPr>
        <w:t xml:space="preserve"> Understanding and managing emotions, both one's own and others'.</w:t>
      </w:r>
    </w:p>
    <w:p w14:paraId="5E1EB51A" w14:textId="77777777" w:rsidR="000C64FA" w:rsidRDefault="00436766">
      <w:pPr>
        <w:pStyle w:val="Compact"/>
        <w:numPr>
          <w:ilvl w:val="0"/>
          <w:numId w:val="3"/>
        </w:numPr>
      </w:pPr>
      <w:r>
        <w:rPr>
          <w:rFonts w:ascii="Arial" w:hAnsi="Arial"/>
          <w:b/>
          <w:bCs/>
        </w:rPr>
        <w:t>Digital Literacy:</w:t>
      </w:r>
      <w:r>
        <w:rPr>
          <w:rFonts w:ascii="Arial" w:hAnsi="Arial"/>
        </w:rPr>
        <w:t xml:space="preserve"> Navigating and utilizing digital technologies effectively.</w:t>
      </w:r>
    </w:p>
    <w:p w14:paraId="5B169138" w14:textId="77777777" w:rsidR="000C64FA" w:rsidRDefault="00436766">
      <w:pPr>
        <w:pStyle w:val="Compact"/>
        <w:numPr>
          <w:ilvl w:val="0"/>
          <w:numId w:val="3"/>
        </w:numPr>
      </w:pPr>
      <w:r>
        <w:rPr>
          <w:rFonts w:ascii="Arial" w:hAnsi="Arial"/>
          <w:b/>
          <w:bCs/>
        </w:rPr>
        <w:t>Data Analysis:</w:t>
      </w:r>
      <w:r>
        <w:rPr>
          <w:rFonts w:ascii="Arial" w:hAnsi="Arial"/>
        </w:rPr>
        <w:t xml:space="preserve"> Interpreting data to identify trends and insights.</w:t>
      </w:r>
    </w:p>
    <w:p w14:paraId="0BCDE4F8" w14:textId="77777777" w:rsidR="000C64FA" w:rsidRDefault="00436766">
      <w:pPr>
        <w:pStyle w:val="Compact"/>
        <w:numPr>
          <w:ilvl w:val="0"/>
          <w:numId w:val="3"/>
        </w:numPr>
      </w:pPr>
      <w:r>
        <w:rPr>
          <w:rFonts w:ascii="Arial" w:hAnsi="Arial"/>
          <w:b/>
          <w:bCs/>
        </w:rPr>
        <w:t>AI Ethics:</w:t>
      </w:r>
      <w:r>
        <w:rPr>
          <w:rFonts w:ascii="Arial" w:hAnsi="Arial"/>
        </w:rPr>
        <w:t xml:space="preserve"> Understanding the ethical implications of AI and promoting responsible use.</w:t>
      </w:r>
    </w:p>
    <w:p w14:paraId="74D5A67A" w14:textId="77777777" w:rsidR="000C64FA" w:rsidRDefault="00436766">
      <w:pPr>
        <w:pStyle w:val="Compact"/>
        <w:numPr>
          <w:ilvl w:val="0"/>
          <w:numId w:val="3"/>
        </w:numPr>
      </w:pPr>
      <w:r>
        <w:rPr>
          <w:rFonts w:ascii="Arial" w:hAnsi="Arial"/>
          <w:b/>
          <w:bCs/>
        </w:rPr>
        <w:t>Adaptability:</w:t>
      </w:r>
      <w:r>
        <w:rPr>
          <w:rFonts w:ascii="Arial" w:hAnsi="Arial"/>
        </w:rPr>
        <w:t xml:space="preserve"> Embracing change and learning new skills quickly.</w:t>
      </w:r>
    </w:p>
    <w:p w14:paraId="436092DA" w14:textId="77777777" w:rsidR="000C64FA" w:rsidRDefault="00436766">
      <w:pPr>
        <w:pStyle w:val="FirstParagraph"/>
      </w:pPr>
      <w:r>
        <w:rPr>
          <w:rFonts w:ascii="Arial" w:hAnsi="Arial"/>
        </w:rPr>
        <w:t xml:space="preserve">The impact of AI on specific sectors will vary. In healthcare, AI could automate administrative tasks, assist in diagnosis, and personalize treatment plans, creating new roles for AI-assisted medical professionals. In finance, AI can automate fraud detection </w:t>
      </w:r>
      <w:r>
        <w:rPr>
          <w:rFonts w:ascii="Arial" w:hAnsi="Arial"/>
        </w:rPr>
        <w:lastRenderedPageBreak/>
        <w:t>and risk assessment, while also requiring specialists to manage and oversee these systems. Manufacturing will see increased automation but will also need skilled technicians to maintain and program robots. The creative industries will likely see AI tools augment the creative process, demanding individuals to adeptly use these tools.</w:t>
      </w:r>
    </w:p>
    <w:p w14:paraId="6AEE8AB0" w14:textId="77777777" w:rsidR="000C64FA" w:rsidRDefault="00436766">
      <w:pPr>
        <w:pStyle w:val="Rubrik2"/>
      </w:pPr>
      <w:bookmarkStart w:id="4" w:name="X32ea5529dec0db927c4fd3f6bc437f5c967d62c"/>
      <w:bookmarkEnd w:id="3"/>
      <w:r>
        <w:rPr>
          <w:rFonts w:ascii="Arial" w:hAnsi="Arial"/>
          <w:sz w:val="40"/>
        </w:rPr>
        <w:t>Cultivating a Future-Ready Workforce: Strategies for Upskilling, Reskilling, and Lifelong Learning</w:t>
      </w:r>
    </w:p>
    <w:p w14:paraId="5C4B6571" w14:textId="77777777" w:rsidR="000C64FA" w:rsidRDefault="00436766">
      <w:pPr>
        <w:pStyle w:val="FirstParagraph"/>
      </w:pPr>
      <w:r>
        <w:rPr>
          <w:rFonts w:ascii="Arial" w:hAnsi="Arial"/>
        </w:rPr>
        <w:t>The integration of AI into the workplace necessitates a comprehensive approach to workforce development. Organizations must prioritize upskilling, reskilling, and fostering a culture of lifelong learning to equip employees with the skills required to thrive in an AI-driven environment. This proactive approach ensures that the workforce remains adaptable, resilient, and capable of leveraging AI technologies effectively.</w:t>
      </w:r>
    </w:p>
    <w:p w14:paraId="537F8248" w14:textId="77777777" w:rsidR="000C64FA" w:rsidRDefault="00436766">
      <w:pPr>
        <w:pStyle w:val="Rubrik3"/>
      </w:pPr>
      <w:bookmarkStart w:id="5" w:name="defining-upskilling-and-reskilling"/>
      <w:r>
        <w:rPr>
          <w:rFonts w:ascii="Arial" w:hAnsi="Arial"/>
          <w:sz w:val="36"/>
        </w:rPr>
        <w:t>Defining Upskilling and Reskilling</w:t>
      </w:r>
    </w:p>
    <w:p w14:paraId="5DB5E304" w14:textId="77777777" w:rsidR="000C64FA" w:rsidRDefault="00436766">
      <w:pPr>
        <w:pStyle w:val="FirstParagraph"/>
      </w:pPr>
      <w:r>
        <w:rPr>
          <w:rFonts w:ascii="Arial" w:hAnsi="Arial"/>
          <w:b/>
          <w:bCs/>
        </w:rPr>
        <w:t>Upskilling</w:t>
      </w:r>
      <w:r>
        <w:rPr>
          <w:rFonts w:ascii="Arial" w:hAnsi="Arial"/>
        </w:rPr>
        <w:t xml:space="preserve"> </w:t>
      </w:r>
      <w:r>
        <w:rPr>
          <w:rFonts w:ascii="Arial" w:hAnsi="Arial"/>
        </w:rPr>
        <w:t>refers to enhancing an employee's existing skills to improve performance in their current role. This might involve training on new software, learning advanced techniques, or developing a deeper understanding of current processes. For example, a marketing specialist might upskill by learning how to use AI-powered analytics tools to optimize campaigns.</w:t>
      </w:r>
    </w:p>
    <w:p w14:paraId="25D2E8A5" w14:textId="77777777" w:rsidR="000C64FA" w:rsidRDefault="00436766">
      <w:pPr>
        <w:pStyle w:val="Brdtext"/>
      </w:pPr>
      <w:r>
        <w:rPr>
          <w:rFonts w:ascii="Arial" w:hAnsi="Arial"/>
          <w:b/>
          <w:bCs/>
        </w:rPr>
        <w:t>Reskilling</w:t>
      </w:r>
      <w:r>
        <w:rPr>
          <w:rFonts w:ascii="Arial" w:hAnsi="Arial"/>
        </w:rPr>
        <w:t>, on the other hand, involves learning entirely new skills to transition to a different role within the organization or to adapt to a significantly changed role due to AI automation. For instance, a data entry clerk whose role is automated by AI might reskill as a data analyst, learning the skills needed to interpret and analyze data.</w:t>
      </w:r>
    </w:p>
    <w:p w14:paraId="2733D3C4" w14:textId="77777777" w:rsidR="000C64FA" w:rsidRDefault="00436766">
      <w:pPr>
        <w:pStyle w:val="Rubrik3"/>
      </w:pPr>
      <w:bookmarkStart w:id="6" w:name="fostering-a-culture-of-lifelong-learning"/>
      <w:bookmarkEnd w:id="5"/>
      <w:r>
        <w:rPr>
          <w:rFonts w:ascii="Arial" w:hAnsi="Arial"/>
          <w:sz w:val="36"/>
        </w:rPr>
        <w:t>Fostering a Culture of Lifelong Learning</w:t>
      </w:r>
    </w:p>
    <w:p w14:paraId="0A4FC72B" w14:textId="77777777" w:rsidR="000C64FA" w:rsidRDefault="00436766">
      <w:pPr>
        <w:pStyle w:val="FirstParagraph"/>
      </w:pPr>
      <w:r>
        <w:rPr>
          <w:rFonts w:ascii="Arial" w:hAnsi="Arial"/>
        </w:rPr>
        <w:t>Beyond specific training programs, organizations must cultivate a deeply ingrained culture of lifelong learning and continuous professional development. This involves encouraging employees to take ownership of their learning journey, providing access to learning resources, and recognizing and rewarding learning achievements. A learning culture promotes adaptability and ensures that employees are continuously evolving their skills to meet the changing demands of the workplace.</w:t>
      </w:r>
    </w:p>
    <w:p w14:paraId="3198829B" w14:textId="77777777" w:rsidR="000C64FA" w:rsidRDefault="00436766">
      <w:pPr>
        <w:pStyle w:val="Rubrik3"/>
      </w:pPr>
      <w:bookmarkStart w:id="7" w:name="practical-strategies-for-implementation"/>
      <w:bookmarkEnd w:id="6"/>
      <w:r>
        <w:rPr>
          <w:rFonts w:ascii="Arial" w:hAnsi="Arial"/>
          <w:sz w:val="36"/>
        </w:rPr>
        <w:t>Practical Strategies for Implementation</w:t>
      </w:r>
    </w:p>
    <w:p w14:paraId="42D740CF" w14:textId="77777777" w:rsidR="000C64FA" w:rsidRDefault="00436766">
      <w:pPr>
        <w:pStyle w:val="FirstParagraph"/>
      </w:pPr>
      <w:r>
        <w:rPr>
          <w:rFonts w:ascii="Arial" w:hAnsi="Arial"/>
        </w:rPr>
        <w:t>Leaders can implement several practical strategies to cultivate a future-ready workforce:</w:t>
      </w:r>
    </w:p>
    <w:p w14:paraId="56DE307F" w14:textId="77777777" w:rsidR="000C64FA" w:rsidRDefault="00436766">
      <w:pPr>
        <w:pStyle w:val="Compact"/>
        <w:numPr>
          <w:ilvl w:val="0"/>
          <w:numId w:val="4"/>
        </w:numPr>
      </w:pPr>
      <w:r>
        <w:rPr>
          <w:rFonts w:ascii="Arial" w:hAnsi="Arial"/>
          <w:b/>
          <w:bCs/>
        </w:rPr>
        <w:t>Develop Robust Internal Training Programs:</w:t>
      </w:r>
      <w:r>
        <w:rPr>
          <w:rFonts w:ascii="Arial" w:hAnsi="Arial"/>
        </w:rPr>
        <w:t xml:space="preserve"> Offer a wide range of training programs, workshops, and online courses covering both technical and soft skills.</w:t>
      </w:r>
    </w:p>
    <w:p w14:paraId="24F7562C" w14:textId="77777777" w:rsidR="000C64FA" w:rsidRDefault="00436766">
      <w:pPr>
        <w:pStyle w:val="Compact"/>
        <w:numPr>
          <w:ilvl w:val="0"/>
          <w:numId w:val="4"/>
        </w:numPr>
      </w:pPr>
      <w:r>
        <w:rPr>
          <w:rFonts w:ascii="Arial" w:hAnsi="Arial"/>
          <w:b/>
          <w:bCs/>
        </w:rPr>
        <w:t>Forge Partnerships with Educational Institutions:</w:t>
      </w:r>
      <w:r>
        <w:rPr>
          <w:rFonts w:ascii="Arial" w:hAnsi="Arial"/>
        </w:rPr>
        <w:t xml:space="preserve"> </w:t>
      </w:r>
      <w:r>
        <w:rPr>
          <w:rFonts w:ascii="Arial" w:hAnsi="Arial"/>
        </w:rPr>
        <w:t>Collaborate with universities, colleges, and vocational training providers to offer relevant and accredited training programs.</w:t>
      </w:r>
    </w:p>
    <w:p w14:paraId="3FB1AE40" w14:textId="77777777" w:rsidR="000C64FA" w:rsidRDefault="00436766">
      <w:pPr>
        <w:pStyle w:val="Compact"/>
        <w:numPr>
          <w:ilvl w:val="0"/>
          <w:numId w:val="4"/>
        </w:numPr>
      </w:pPr>
      <w:r>
        <w:rPr>
          <w:rFonts w:ascii="Arial" w:hAnsi="Arial"/>
          <w:b/>
          <w:bCs/>
        </w:rPr>
        <w:lastRenderedPageBreak/>
        <w:t>Utilize AI-Powered Learning Platforms:</w:t>
      </w:r>
      <w:r>
        <w:rPr>
          <w:rFonts w:ascii="Arial" w:hAnsi="Arial"/>
        </w:rPr>
        <w:t xml:space="preserve"> Implement AI-powered learning platforms that provide personalized learning paths based on individual needs and goals.</w:t>
      </w:r>
    </w:p>
    <w:p w14:paraId="1E76A60B" w14:textId="77777777" w:rsidR="000C64FA" w:rsidRDefault="00436766">
      <w:pPr>
        <w:pStyle w:val="Compact"/>
        <w:numPr>
          <w:ilvl w:val="0"/>
          <w:numId w:val="4"/>
        </w:numPr>
      </w:pPr>
      <w:r>
        <w:rPr>
          <w:rFonts w:ascii="Arial" w:hAnsi="Arial"/>
          <w:b/>
          <w:bCs/>
        </w:rPr>
        <w:t>Create Clear, Individualized Learning Paths:</w:t>
      </w:r>
      <w:r>
        <w:rPr>
          <w:rFonts w:ascii="Arial" w:hAnsi="Arial"/>
        </w:rPr>
        <w:t xml:space="preserve"> Work with employees to develop clear, individualized learning paths aligned with their career aspirations and the organization's needs.</w:t>
      </w:r>
    </w:p>
    <w:p w14:paraId="48CCB0D6" w14:textId="77777777" w:rsidR="000C64FA" w:rsidRDefault="00436766">
      <w:pPr>
        <w:pStyle w:val="FirstParagraph"/>
      </w:pPr>
      <w:r>
        <w:rPr>
          <w:rFonts w:ascii="Arial" w:hAnsi="Arial"/>
        </w:rPr>
        <w:t>Leadership plays a crucial role in championing these initiatives. Leaders must allocate sufficient resources to support workforce development efforts, communicate the importance of lifelong learning, and serve as role models by actively participating in learning activities themselves.</w:t>
      </w:r>
    </w:p>
    <w:p w14:paraId="6FA8EE76" w14:textId="77777777" w:rsidR="000C64FA" w:rsidRDefault="00436766">
      <w:pPr>
        <w:pStyle w:val="Rubrik2"/>
      </w:pPr>
      <w:bookmarkStart w:id="8" w:name="X14ee321e4d31dd5a8763b442f1cc8f65ba8b72a"/>
      <w:bookmarkEnd w:id="7"/>
      <w:bookmarkEnd w:id="4"/>
      <w:r>
        <w:rPr>
          <w:rFonts w:ascii="Arial" w:hAnsi="Arial"/>
          <w:sz w:val="40"/>
        </w:rPr>
        <w:t>Winning the Talent War: Attracting and Retaining Next-Generation Professionals in the Age of AI</w:t>
      </w:r>
    </w:p>
    <w:p w14:paraId="3ED11436" w14:textId="77777777" w:rsidR="000C64FA" w:rsidRDefault="00436766">
      <w:pPr>
        <w:pStyle w:val="FirstParagraph"/>
      </w:pPr>
      <w:r>
        <w:rPr>
          <w:rFonts w:ascii="Arial" w:hAnsi="Arial"/>
        </w:rPr>
        <w:t xml:space="preserve">Next-generation talent, particularly Gen Z and the emerging Gen Alpha, possess unique expectations and preferences that organizations must address to win the talent war in an AI-driven world. These digital natives prioritize technology, workplace culture, and career development opportunities that align with their values and aspirations. To attract and retain these professionals, organizations must strategically leverage AI tools in recruitment and talent management, build a demonstrably innovative culture, </w:t>
      </w:r>
      <w:r>
        <w:rPr>
          <w:rFonts w:ascii="Arial" w:hAnsi="Arial"/>
        </w:rPr>
        <w:t>and offer clear paths for growth and development.</w:t>
      </w:r>
    </w:p>
    <w:p w14:paraId="7601324E" w14:textId="77777777" w:rsidR="000C64FA" w:rsidRDefault="00436766">
      <w:pPr>
        <w:pStyle w:val="Rubrik3"/>
      </w:pPr>
      <w:bookmarkStart w:id="9" w:name="Xc2e3a43d2981cd2fe1c33089dc54c38747d4a95"/>
      <w:r>
        <w:rPr>
          <w:rFonts w:ascii="Arial" w:hAnsi="Arial"/>
          <w:sz w:val="36"/>
        </w:rPr>
        <w:t>Leveraging AI in Recruitment and Talent Management</w:t>
      </w:r>
    </w:p>
    <w:p w14:paraId="26F3E09C" w14:textId="77777777" w:rsidR="000C64FA" w:rsidRDefault="00436766">
      <w:pPr>
        <w:pStyle w:val="FirstParagraph"/>
      </w:pPr>
      <w:r>
        <w:rPr>
          <w:rFonts w:ascii="Arial" w:hAnsi="Arial"/>
        </w:rPr>
        <w:t>AI-powered applicant tracking systems (ATS) can streamline the recruitment process, efficiently identifying qualified candidates. Bias-auditing tools can help ensure fairness and equity in hiring decisions, promoting diversity and inclusion. Organizations can also use AI to create personalized onboarding experiences that cater to individual learning styles and preferences, accelerating integration and engagement. Furthermore, AI-driven mentorship matching can connect junior employees with experienced mentor</w:t>
      </w:r>
      <w:r>
        <w:rPr>
          <w:rFonts w:ascii="Arial" w:hAnsi="Arial"/>
        </w:rPr>
        <w:t>s, fostering professional growth and knowledge transfer.</w:t>
      </w:r>
    </w:p>
    <w:p w14:paraId="74FC8754" w14:textId="77777777" w:rsidR="000C64FA" w:rsidRDefault="00436766">
      <w:pPr>
        <w:pStyle w:val="Rubrik3"/>
      </w:pPr>
      <w:bookmarkStart w:id="10" w:name="X8173ccfce7dc9c04a24dbe96805b49a79547114"/>
      <w:bookmarkEnd w:id="9"/>
      <w:r>
        <w:rPr>
          <w:rFonts w:ascii="Arial" w:hAnsi="Arial"/>
          <w:sz w:val="36"/>
        </w:rPr>
        <w:t>Building an Attractive Organizational Culture</w:t>
      </w:r>
    </w:p>
    <w:p w14:paraId="16E0865F" w14:textId="77777777" w:rsidR="000C64FA" w:rsidRDefault="00436766">
      <w:pPr>
        <w:pStyle w:val="FirstParagraph"/>
      </w:pPr>
      <w:r>
        <w:rPr>
          <w:rFonts w:ascii="Arial" w:hAnsi="Arial"/>
        </w:rPr>
        <w:t xml:space="preserve">Next-generation professionals seek workplaces that are innovative, technologically advanced, purpose-driven, and ethically conscious. An organizational culture that embraces these values serves as a powerful talent magnet. Showcase cutting-edge AI applications, promote ethical AI practices, and demonstrate a commitment to social responsibility. Offer opportunities for employees to engage in meaningful work that aligns with their values. Cultivate a transparent and inclusive environment where employees feel </w:t>
      </w:r>
      <w:r>
        <w:rPr>
          <w:rFonts w:ascii="Arial" w:hAnsi="Arial"/>
        </w:rPr>
        <w:t>valued, respected, and empowered to contribute their ideas.</w:t>
      </w:r>
    </w:p>
    <w:p w14:paraId="3E8FB0B8" w14:textId="77777777" w:rsidR="000C64FA" w:rsidRDefault="00436766">
      <w:pPr>
        <w:pStyle w:val="Rubrik3"/>
      </w:pPr>
      <w:bookmarkStart w:id="11" w:name="Xa87d601c8bccf97499f7ebe80a9422cc66daa46"/>
      <w:bookmarkEnd w:id="10"/>
      <w:r>
        <w:rPr>
          <w:rFonts w:ascii="Arial" w:hAnsi="Arial"/>
          <w:sz w:val="36"/>
        </w:rPr>
        <w:lastRenderedPageBreak/>
        <w:t>Opportunities for Growth and Skill Development</w:t>
      </w:r>
    </w:p>
    <w:p w14:paraId="297B6441" w14:textId="77777777" w:rsidR="000C64FA" w:rsidRDefault="00436766">
      <w:pPr>
        <w:pStyle w:val="FirstParagraph"/>
      </w:pPr>
      <w:r>
        <w:rPr>
          <w:rFonts w:ascii="Arial" w:hAnsi="Arial"/>
        </w:rPr>
        <w:t xml:space="preserve">Provide clear pathways for career advancement and skill development, particularly in AI literacy and related areas. Offer training programs, workshops, and mentorship opportunities to equip employees with the knowledge and skills they need to thrive in an AI-enabled environment. Encourage employees to explore emerging technologies and experiment with AI tools. Recognize and reward employees who demonstrate a commitment to continuous learning and innovation. Highlight how AI is augmenting human capabilities </w:t>
      </w:r>
      <w:r>
        <w:rPr>
          <w:rFonts w:ascii="Arial" w:hAnsi="Arial"/>
        </w:rPr>
        <w:t>and creating new opportunities for meaningful work.</w:t>
      </w:r>
    </w:p>
    <w:p w14:paraId="7DC1CA2E" w14:textId="77777777" w:rsidR="000C64FA" w:rsidRDefault="00436766">
      <w:pPr>
        <w:pStyle w:val="Brdtext"/>
      </w:pPr>
      <w:r>
        <w:rPr>
          <w:rFonts w:ascii="Arial" w:hAnsi="Arial"/>
        </w:rPr>
        <w:t>A transparent and forward-thinking AI strategy can be a significant talent magnet. Clearly communicate the organization's vision for AI, its ethical principles, and its commitment to responsible implementation. Demonstrate how AI is being used to enhance employee experiences, improve productivity, and create new opportunities for growth and innovation. By showcasing a commitment to ethical AI practices and a focus on human-AI collaboration, organizations can attract and retain next-generation talent who are</w:t>
      </w:r>
      <w:r>
        <w:rPr>
          <w:rFonts w:ascii="Arial" w:hAnsi="Arial"/>
        </w:rPr>
        <w:t xml:space="preserve"> passionate about shaping the future of work.</w:t>
      </w:r>
    </w:p>
    <w:p w14:paraId="0E764C3D" w14:textId="77777777" w:rsidR="000C64FA" w:rsidRDefault="00436766">
      <w:pPr>
        <w:pStyle w:val="Rubrik2"/>
      </w:pPr>
      <w:bookmarkStart w:id="12" w:name="X9893e97b022d5d4d9dcd3ab9c8b9343a29d5d02"/>
      <w:bookmarkEnd w:id="11"/>
      <w:bookmarkEnd w:id="8"/>
      <w:r>
        <w:rPr>
          <w:rFonts w:ascii="Arial" w:hAnsi="Arial"/>
          <w:sz w:val="40"/>
        </w:rPr>
        <w:t>Strategic Technology Adoption: Integrating AI Effectively, Responsibly, and Ethically</w:t>
      </w:r>
    </w:p>
    <w:p w14:paraId="6B57677F" w14:textId="77777777" w:rsidR="000C64FA" w:rsidRDefault="00436766">
      <w:pPr>
        <w:pStyle w:val="FirstParagraph"/>
      </w:pPr>
      <w:r>
        <w:rPr>
          <w:rFonts w:ascii="Arial" w:hAnsi="Arial"/>
        </w:rPr>
        <w:t>Successfully integrating AI requires leaders to make informed, strategic decisions. The first step is identifying specific business areas where AI can deliver the most substantial value and ROI. This involves a thorough assessment of current processes, identifying bottlenecks, and pinpointing opportunities for automation, augmentation, and innovation. For example, AI might be applied to streamline customer service, optimize supply chain management, or enhance product development.</w:t>
      </w:r>
    </w:p>
    <w:p w14:paraId="132A5AD7" w14:textId="77777777" w:rsidR="000C64FA" w:rsidRDefault="00436766">
      <w:pPr>
        <w:pStyle w:val="Rubrik3"/>
      </w:pPr>
      <w:bookmarkStart w:id="13" w:name="the-importance-of-a-robust-data-strategy"/>
      <w:r>
        <w:rPr>
          <w:rFonts w:ascii="Arial" w:hAnsi="Arial"/>
          <w:sz w:val="36"/>
        </w:rPr>
        <w:t>The Importance of a Robust Data Strategy</w:t>
      </w:r>
    </w:p>
    <w:p w14:paraId="5AEBAC91" w14:textId="77777777" w:rsidR="000C64FA" w:rsidRDefault="00436766">
      <w:pPr>
        <w:pStyle w:val="FirstParagraph"/>
      </w:pPr>
      <w:r>
        <w:rPr>
          <w:rFonts w:ascii="Arial" w:hAnsi="Arial"/>
        </w:rPr>
        <w:t>AI systems are critically dependent on high-quality data. A robust, secure, and ethical data strategy is therefore fundamental. This includes ensuring data accuracy, completeness, and relevance, as well as establishing clear protocols for data collection, storage, and access. Organizations must also invest in data infrastructure and tools to effectively manage and analyze large datasets. Consider the need for data lakes, data warehouses, and appropriate data governance policies.</w:t>
      </w:r>
    </w:p>
    <w:p w14:paraId="1E4814F0" w14:textId="77777777" w:rsidR="000C64FA" w:rsidRDefault="00436766">
      <w:pPr>
        <w:pStyle w:val="Rubrik3"/>
      </w:pPr>
      <w:bookmarkStart w:id="14" w:name="X11fa4faf39aa87e999230d04bc4cfef3b6c26d6"/>
      <w:bookmarkEnd w:id="13"/>
      <w:r>
        <w:rPr>
          <w:rFonts w:ascii="Arial" w:hAnsi="Arial"/>
          <w:sz w:val="36"/>
        </w:rPr>
        <w:t>Responsible and Ethical AI Implementation</w:t>
      </w:r>
    </w:p>
    <w:p w14:paraId="4E5801FF" w14:textId="77777777" w:rsidR="000C64FA" w:rsidRDefault="00436766">
      <w:pPr>
        <w:pStyle w:val="FirstParagraph"/>
      </w:pPr>
      <w:r>
        <w:rPr>
          <w:rFonts w:ascii="Arial" w:hAnsi="Arial"/>
        </w:rPr>
        <w:t>Responsible and ethical AI implementation is not merely an option but a necessity. Organizations must establish clear AI governance frameworks that address issues such as data privacy, security, and algorithmic bias. Proactive measures to mitigate algorithmic bias are critical, ensuring fairness and equity in AI-driven decision-making. Transparency and explainability in AI processes are also essential, allowing stakeholders to understand how AI systems arrive at their conclusions.</w:t>
      </w:r>
    </w:p>
    <w:p w14:paraId="21516011" w14:textId="77777777" w:rsidR="000C64FA" w:rsidRDefault="00436766">
      <w:pPr>
        <w:pStyle w:val="Compact"/>
        <w:numPr>
          <w:ilvl w:val="0"/>
          <w:numId w:val="5"/>
        </w:numPr>
      </w:pPr>
      <w:r>
        <w:rPr>
          <w:rFonts w:ascii="Arial" w:hAnsi="Arial"/>
          <w:b/>
          <w:bCs/>
        </w:rPr>
        <w:lastRenderedPageBreak/>
        <w:t>Establish an AI Ethics Committee:</w:t>
      </w:r>
      <w:r>
        <w:rPr>
          <w:rFonts w:ascii="Arial" w:hAnsi="Arial"/>
        </w:rPr>
        <w:t xml:space="preserve"> A cross-functional team responsible for developing and enforcing ethical guidelines.</w:t>
      </w:r>
    </w:p>
    <w:p w14:paraId="49DF2A24" w14:textId="77777777" w:rsidR="000C64FA" w:rsidRDefault="00436766">
      <w:pPr>
        <w:pStyle w:val="Compact"/>
        <w:numPr>
          <w:ilvl w:val="0"/>
          <w:numId w:val="5"/>
        </w:numPr>
      </w:pPr>
      <w:r>
        <w:rPr>
          <w:rFonts w:ascii="Arial" w:hAnsi="Arial"/>
          <w:b/>
          <w:bCs/>
        </w:rPr>
        <w:t>Conduct Regular Bias Audits:</w:t>
      </w:r>
      <w:r>
        <w:rPr>
          <w:rFonts w:ascii="Arial" w:hAnsi="Arial"/>
        </w:rPr>
        <w:t xml:space="preserve"> </w:t>
      </w:r>
      <w:r>
        <w:rPr>
          <w:rFonts w:ascii="Arial" w:hAnsi="Arial"/>
        </w:rPr>
        <w:t>Assess AI systems for bias and implement corrective measures.</w:t>
      </w:r>
    </w:p>
    <w:p w14:paraId="1160893D" w14:textId="77777777" w:rsidR="000C64FA" w:rsidRDefault="00436766">
      <w:pPr>
        <w:pStyle w:val="Compact"/>
        <w:numPr>
          <w:ilvl w:val="0"/>
          <w:numId w:val="5"/>
        </w:numPr>
      </w:pPr>
      <w:r>
        <w:rPr>
          <w:rFonts w:ascii="Arial" w:hAnsi="Arial"/>
          <w:b/>
          <w:bCs/>
        </w:rPr>
        <w:t>Prioritize Data Privacy:</w:t>
      </w:r>
      <w:r>
        <w:rPr>
          <w:rFonts w:ascii="Arial" w:hAnsi="Arial"/>
        </w:rPr>
        <w:t xml:space="preserve"> Implement robust data protection measures to comply with regulations and protect user privacy.</w:t>
      </w:r>
    </w:p>
    <w:p w14:paraId="3F7D9AB0" w14:textId="77777777" w:rsidR="000C64FA" w:rsidRDefault="00436766">
      <w:pPr>
        <w:pStyle w:val="Compact"/>
        <w:numPr>
          <w:ilvl w:val="0"/>
          <w:numId w:val="5"/>
        </w:numPr>
      </w:pPr>
      <w:r>
        <w:rPr>
          <w:rFonts w:ascii="Arial" w:hAnsi="Arial"/>
          <w:b/>
          <w:bCs/>
        </w:rPr>
        <w:t>Promote Transparency:</w:t>
      </w:r>
      <w:r>
        <w:rPr>
          <w:rFonts w:ascii="Arial" w:hAnsi="Arial"/>
        </w:rPr>
        <w:t xml:space="preserve"> Ensure AI systems are explainable, allowing users to understand the reasoning behind decisions.</w:t>
      </w:r>
    </w:p>
    <w:p w14:paraId="50A42E40" w14:textId="77777777" w:rsidR="000C64FA" w:rsidRDefault="00436766">
      <w:pPr>
        <w:pStyle w:val="Rubrik3"/>
      </w:pPr>
      <w:bookmarkStart w:id="15" w:name="mitigating-risks"/>
      <w:bookmarkEnd w:id="14"/>
      <w:r>
        <w:rPr>
          <w:rFonts w:ascii="Arial" w:hAnsi="Arial"/>
          <w:sz w:val="36"/>
        </w:rPr>
        <w:t>Mitigating Risks</w:t>
      </w:r>
    </w:p>
    <w:p w14:paraId="458F1EB2" w14:textId="77777777" w:rsidR="000C64FA" w:rsidRDefault="00436766">
      <w:pPr>
        <w:pStyle w:val="FirstParagraph"/>
      </w:pPr>
      <w:r>
        <w:rPr>
          <w:rFonts w:ascii="Arial" w:hAnsi="Arial"/>
        </w:rPr>
        <w:t>Neglecting ethical considerations in AI deployment can lead to significant risks, including reputational damage, legal liabilities, and financial losses. Algorithmic bias can result in discriminatory outcomes, eroding public trust and potentially violating anti-discrimination laws. Data breaches and privacy violations can lead to costly lawsuits and regulatory fines. By prioritizing ethical AI practices, organizations can mitigate these risks and build a sustainable future for AI adoption.</w:t>
      </w:r>
    </w:p>
    <w:p w14:paraId="1E997D84" w14:textId="77777777" w:rsidR="000C64FA" w:rsidRDefault="00436766">
      <w:pPr>
        <w:pStyle w:val="Rubrik2"/>
      </w:pPr>
      <w:bookmarkStart w:id="16" w:name="Xa737f44a65844008c885a2c6112614826b0397c"/>
      <w:bookmarkEnd w:id="15"/>
      <w:bookmarkEnd w:id="12"/>
      <w:r>
        <w:rPr>
          <w:rFonts w:ascii="Arial" w:hAnsi="Arial"/>
          <w:sz w:val="40"/>
        </w:rPr>
        <w:t>Leadership Imperatives: Steering Organizations Through the AI Transformation</w:t>
      </w:r>
    </w:p>
    <w:p w14:paraId="0170E52F" w14:textId="77777777" w:rsidR="000C64FA" w:rsidRDefault="00436766">
      <w:pPr>
        <w:pStyle w:val="FirstParagraph"/>
      </w:pPr>
      <w:r>
        <w:rPr>
          <w:rFonts w:ascii="Arial" w:hAnsi="Arial"/>
        </w:rPr>
        <w:t>Navigating the AI transformation demands visionary leadership. Leaders must articulate a clear vision for AI integration, ensuring it aligns with overall business objectives and values. This vision should encompass not only technological advancements but also the ethical and societal implications of AI adoption. A comprehensive strategy is essential, outlining specific goals, timelines, and resource allocations for AI initiatives across the organization.</w:t>
      </w:r>
    </w:p>
    <w:p w14:paraId="6314E056" w14:textId="77777777" w:rsidR="000C64FA" w:rsidRDefault="00436766">
      <w:pPr>
        <w:pStyle w:val="Brdtext"/>
      </w:pPr>
      <w:r>
        <w:rPr>
          <w:rFonts w:ascii="Arial" w:hAnsi="Arial"/>
        </w:rPr>
        <w:t>Championing change is a key leadership responsibility. Leaders must foster a culture of experimentation, encouraging employees to explore AI's potential and embrace new ways of working. Psychological safety is paramount; employees should feel comfortable taking risks, sharing ideas, and learning from failures without fear of reprisal. Resilience is also crucial, as AI adoption inevitably involves challenges and setbacks.</w:t>
      </w:r>
    </w:p>
    <w:p w14:paraId="32EF4026" w14:textId="77777777" w:rsidR="000C64FA" w:rsidRDefault="00436766">
      <w:pPr>
        <w:pStyle w:val="Brdtext"/>
      </w:pPr>
      <w:r>
        <w:rPr>
          <w:rFonts w:ascii="Arial" w:hAnsi="Arial"/>
        </w:rPr>
        <w:t>Effective communication is vital for building trust and managing expectations. Leaders must clearly articulate the benefits, challenges, and progress of AI adoption to all stakeholders, including employees, customers, and investors. Transparency is essential, particularly regarding the ethical considerations and potential impacts of AI.</w:t>
      </w:r>
    </w:p>
    <w:p w14:paraId="1F7CCF3E" w14:textId="77777777" w:rsidR="000C64FA" w:rsidRDefault="00436766">
      <w:pPr>
        <w:pStyle w:val="Brdtext"/>
      </w:pPr>
      <w:r>
        <w:rPr>
          <w:rFonts w:ascii="Arial" w:hAnsi="Arial"/>
        </w:rPr>
        <w:t>Leaders must also commit to their own continuous learning about AI and its implications. This includes staying abreast of the latest technological advancements, understanding the ethical considerations, and developing the skills needed to guide their organizations through the AI transformation. Adaptability and intellectual curiosity are essential qualities for leaders in this rapidly evolving landscape. Proactive approaches to managing resistance to change and ensuring inclusive adoption are critical for s</w:t>
      </w:r>
      <w:r>
        <w:rPr>
          <w:rFonts w:ascii="Arial" w:hAnsi="Arial"/>
        </w:rPr>
        <w:t>uccessful AI implementation.</w:t>
      </w:r>
    </w:p>
    <w:p w14:paraId="12274469" w14:textId="77777777" w:rsidR="000C64FA" w:rsidRDefault="00436766">
      <w:pPr>
        <w:pStyle w:val="Rubrik2"/>
      </w:pPr>
      <w:bookmarkStart w:id="17" w:name="Xb67af808ecd6b62f7dd460ed04ae0a0e9b20cb3"/>
      <w:bookmarkEnd w:id="16"/>
      <w:r>
        <w:rPr>
          <w:rFonts w:ascii="Arial" w:hAnsi="Arial"/>
          <w:sz w:val="40"/>
        </w:rPr>
        <w:lastRenderedPageBreak/>
        <w:t>Conclusion: Embracing the Future of Work and Building a Resilient, AI-Powered Organization</w:t>
      </w:r>
    </w:p>
    <w:p w14:paraId="07781D2E" w14:textId="77777777" w:rsidR="000C64FA" w:rsidRDefault="00436766">
      <w:pPr>
        <w:pStyle w:val="FirstParagraph"/>
      </w:pPr>
      <w:r>
        <w:rPr>
          <w:rFonts w:ascii="Arial" w:hAnsi="Arial"/>
        </w:rPr>
        <w:t>This white paper has explored the multifaceted impact of AI on the future of work. While AI presents challenges, it also unlocks unprecedented opportunities for innovation and efficiency. Proactive and visionary leadership is paramount. Strategic investment in talent development, a commitment to ethical technology adoption, and cultivating an adaptable, learning-oriented culture are crucial. These elements are essential not just for survival, but to thrive in an AI-driven future.</w:t>
      </w:r>
    </w:p>
    <w:p w14:paraId="2604278F" w14:textId="77777777" w:rsidR="000C64FA" w:rsidRDefault="00436766">
      <w:pPr>
        <w:pStyle w:val="Brdtext"/>
      </w:pPr>
      <w:r>
        <w:rPr>
          <w:rFonts w:ascii="Arial" w:hAnsi="Arial"/>
        </w:rPr>
        <w:t>Leaders must courageously embrace this transformation, diligently preparing their organizations for the next generation of talent and technology.</w:t>
      </w:r>
    </w:p>
    <w:bookmarkEnd w:id="17"/>
    <w:bookmarkEnd w:id="0"/>
    <w:sectPr w:rsidR="000C64FA">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1E87" w14:textId="77777777" w:rsidR="00436766" w:rsidRDefault="00436766">
      <w:pPr>
        <w:spacing w:after="0"/>
      </w:pPr>
      <w:r>
        <w:separator/>
      </w:r>
    </w:p>
  </w:endnote>
  <w:endnote w:type="continuationSeparator" w:id="0">
    <w:p w14:paraId="2B41B9B3" w14:textId="77777777" w:rsidR="00436766" w:rsidRDefault="00436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3445" w14:textId="77777777" w:rsidR="000C64FA" w:rsidRDefault="00436766">
      <w:r>
        <w:separator/>
      </w:r>
    </w:p>
  </w:footnote>
  <w:footnote w:type="continuationSeparator" w:id="0">
    <w:p w14:paraId="44753940" w14:textId="77777777" w:rsidR="000C64FA" w:rsidRDefault="0043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FE28FD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122BDB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398359510">
    <w:abstractNumId w:val="0"/>
  </w:num>
  <w:num w:numId="2" w16cid:durableId="1288707465">
    <w:abstractNumId w:val="1"/>
  </w:num>
  <w:num w:numId="3" w16cid:durableId="1794444194">
    <w:abstractNumId w:val="1"/>
  </w:num>
  <w:num w:numId="4" w16cid:durableId="1065101288">
    <w:abstractNumId w:val="1"/>
  </w:num>
  <w:num w:numId="5" w16cid:durableId="2545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FA"/>
    <w:rsid w:val="000C64FA"/>
    <w:rsid w:val="00436766"/>
    <w:rsid w:val="006A1D63"/>
    <w:rsid w:val="00FC59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3426BE"/>
  <w15:docId w15:val="{8343B81A-C552-384B-99D0-6D54C9C8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Rubrik1">
    <w:name w:val="heading 1"/>
    <w:basedOn w:val="Normal"/>
    <w:next w:val="Brd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Rubrik2">
    <w:name w:val="heading 2"/>
    <w:basedOn w:val="Normal"/>
    <w:next w:val="Brd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Rubrik3">
    <w:name w:val="heading 3"/>
    <w:basedOn w:val="Normal"/>
    <w:next w:val="Brd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Brd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Rubrik5">
    <w:name w:val="heading 5"/>
    <w:basedOn w:val="Normal"/>
    <w:next w:val="Brd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Rubrik6">
    <w:name w:val="heading 6"/>
    <w:basedOn w:val="Normal"/>
    <w:next w:val="Brd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Rubrik7">
    <w:name w:val="heading 7"/>
    <w:basedOn w:val="Normal"/>
    <w:next w:val="Brd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Rubrik8">
    <w:name w:val="heading 8"/>
    <w:basedOn w:val="Normal"/>
    <w:next w:val="Brd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Rubrik9">
    <w:name w:val="heading 9"/>
    <w:basedOn w:val="Normal"/>
    <w:next w:val="Brd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qFormat/>
    <w:pPr>
      <w:spacing w:before="180" w:after="180"/>
    </w:pPr>
  </w:style>
  <w:style w:type="paragraph" w:customStyle="1" w:styleId="FirstParagraph">
    <w:name w:val="First Paragraph"/>
    <w:basedOn w:val="Brdtext"/>
    <w:next w:val="Brdtext"/>
    <w:qFormat/>
  </w:style>
  <w:style w:type="paragraph" w:customStyle="1" w:styleId="Compact">
    <w:name w:val="Compact"/>
    <w:basedOn w:val="Brdtext"/>
    <w:qFormat/>
    <w:pPr>
      <w:spacing w:before="36" w:after="36"/>
    </w:pPr>
  </w:style>
  <w:style w:type="paragraph" w:styleId="Rubrik">
    <w:name w:val="Title"/>
    <w:basedOn w:val="Normal"/>
    <w:next w:val="Brd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derrubrik">
    <w:name w:val="Subtitle"/>
    <w:basedOn w:val="Rubrik"/>
    <w:next w:val="Brdtext"/>
    <w:qFormat/>
    <w:pPr>
      <w:spacing w:before="240"/>
    </w:pPr>
    <w:rPr>
      <w:sz w:val="30"/>
      <w:szCs w:val="30"/>
    </w:rPr>
  </w:style>
  <w:style w:type="paragraph" w:customStyle="1" w:styleId="Author">
    <w:name w:val="Author"/>
    <w:next w:val="Brdtext"/>
    <w:qFormat/>
    <w:pPr>
      <w:keepNext/>
      <w:keepLines/>
      <w:jc w:val="center"/>
    </w:pPr>
  </w:style>
  <w:style w:type="paragraph" w:styleId="Datum">
    <w:name w:val="Date"/>
    <w:next w:val="Brdtext"/>
    <w:qFormat/>
    <w:pPr>
      <w:keepNext/>
      <w:keepLines/>
      <w:jc w:val="center"/>
    </w:pPr>
  </w:style>
  <w:style w:type="paragraph" w:customStyle="1" w:styleId="Abstract">
    <w:name w:val="Abstract"/>
    <w:basedOn w:val="Normal"/>
    <w:next w:val="Brdtext"/>
    <w:qFormat/>
    <w:pPr>
      <w:keepNext/>
      <w:keepLines/>
      <w:spacing w:before="300" w:after="300"/>
    </w:pPr>
    <w:rPr>
      <w:sz w:val="20"/>
      <w:szCs w:val="20"/>
    </w:rPr>
  </w:style>
  <w:style w:type="paragraph" w:styleId="Litteraturfrteckning">
    <w:name w:val="Bibliography"/>
    <w:basedOn w:val="Normal"/>
    <w:qFormat/>
  </w:style>
  <w:style w:type="paragraph" w:styleId="Indragetstycke">
    <w:name w:val="Block Text"/>
    <w:basedOn w:val="Brdtext"/>
    <w:next w:val="Brdtext"/>
    <w:uiPriority w:val="9"/>
    <w:unhideWhenUsed/>
    <w:qFormat/>
    <w:pPr>
      <w:spacing w:before="100" w:after="100"/>
      <w:ind w:left="480" w:right="480"/>
    </w:pPr>
  </w:style>
  <w:style w:type="paragraph" w:styleId="Fotnots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eskrivning">
    <w:name w:val="caption"/>
    <w:basedOn w:val="Normal"/>
    <w:link w:val="BeskrivningChar"/>
    <w:pPr>
      <w:spacing w:after="120"/>
    </w:pPr>
    <w:rPr>
      <w:i/>
    </w:rPr>
  </w:style>
  <w:style w:type="paragraph" w:customStyle="1" w:styleId="TableCaption">
    <w:name w:val="Table Caption"/>
    <w:basedOn w:val="Beskrivning"/>
    <w:pPr>
      <w:keepNext/>
    </w:pPr>
  </w:style>
  <w:style w:type="paragraph" w:customStyle="1" w:styleId="ImageCaption">
    <w:name w:val="Image Caption"/>
    <w:basedOn w:val="Beskrivning"/>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eskrivningChar">
    <w:name w:val="Beskrivning Char"/>
    <w:basedOn w:val="Standardstycketeckensnitt"/>
    <w:link w:val="Beskrivning"/>
  </w:style>
  <w:style w:type="character" w:customStyle="1" w:styleId="VerbatimChar">
    <w:name w:val="Verbatim Char"/>
    <w:basedOn w:val="BeskrivningChar"/>
    <w:link w:val="SourceCode"/>
    <w:rPr>
      <w:rFonts w:ascii="Consolas" w:hAnsi="Consolas"/>
      <w:sz w:val="22"/>
    </w:rPr>
  </w:style>
  <w:style w:type="character" w:customStyle="1" w:styleId="SectionNumber">
    <w:name w:val="Section Number"/>
    <w:basedOn w:val="BeskrivningChar"/>
  </w:style>
  <w:style w:type="character" w:styleId="Fotnotsreferens">
    <w:name w:val="footnote reference"/>
    <w:basedOn w:val="BeskrivningChar"/>
    <w:rPr>
      <w:vertAlign w:val="superscript"/>
    </w:rPr>
  </w:style>
  <w:style w:type="character" w:styleId="Hyperlnk">
    <w:name w:val="Hyperlink"/>
    <w:basedOn w:val="BeskrivningChar"/>
    <w:rPr>
      <w:color w:val="4F81BD" w:themeColor="accent1"/>
    </w:rPr>
  </w:style>
  <w:style w:type="paragraph" w:styleId="Innehllsfrteckningsrubrik">
    <w:name w:val="TOC Heading"/>
    <w:basedOn w:val="Rubrik1"/>
    <w:next w:val="Brd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2191</Words>
  <Characters>14176</Characters>
  <Application>Microsoft Office Word</Application>
  <DocSecurity>0</DocSecurity>
  <Lines>228</Lines>
  <Paragraphs>67</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Jaani</dc:creator>
  <cp:keywords/>
  <dc:description/>
  <cp:lastModifiedBy>Jonas Jaani</cp:lastModifiedBy>
  <cp:revision>3</cp:revision>
  <dcterms:created xsi:type="dcterms:W3CDTF">2025-05-26T15:12:00Z</dcterms:created>
  <dcterms:modified xsi:type="dcterms:W3CDTF">2025-05-26T15:13:00Z</dcterms:modified>
  <cp:category/>
</cp:coreProperties>
</file>